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B19F3" w:rsidRDefault="00760299">
      <w:pPr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Казахский национальный университет им. Аль-Фараби</w:t>
      </w:r>
    </w:p>
    <w:p w14:paraId="00000002" w14:textId="77777777" w:rsidR="008B19F3" w:rsidRDefault="00760299">
      <w:pPr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Высшая школа медицины </w:t>
      </w:r>
    </w:p>
    <w:p w14:paraId="00000003" w14:textId="77777777" w:rsidR="008B19F3" w:rsidRDefault="00760299">
      <w:pPr>
        <w:jc w:val="center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фундаментальной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медицины</w:t>
      </w:r>
    </w:p>
    <w:p w14:paraId="00000004" w14:textId="77777777" w:rsidR="008B19F3" w:rsidRDefault="0076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                      </w:t>
      </w:r>
    </w:p>
    <w:p w14:paraId="00000005" w14:textId="77777777" w:rsidR="008B19F3" w:rsidRDefault="00760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3F3F3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ПРОГРАММА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> 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F3F3F3"/>
        </w:rPr>
        <w:t>7М10110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3F3F3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F3F3F3"/>
        </w:rPr>
        <w:t>БИОМЕДИЦИНА  </w:t>
      </w:r>
    </w:p>
    <w:p w14:paraId="00000006" w14:textId="77777777" w:rsidR="008B19F3" w:rsidRDefault="008B1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8B19F3" w:rsidRDefault="0076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 PBS 5301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Дисциплина</w:t>
      </w:r>
      <w:r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95967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Прикладная биомедицинская статистика</w:t>
      </w:r>
    </w:p>
    <w:p w14:paraId="00000008" w14:textId="77777777" w:rsidR="008B19F3" w:rsidRDefault="008B19F3">
      <w:pPr>
        <w:spacing w:after="0" w:line="240" w:lineRule="auto"/>
        <w:jc w:val="center"/>
        <w:rPr>
          <w:b/>
          <w:sz w:val="24"/>
          <w:szCs w:val="24"/>
          <w:highlight w:val="white"/>
        </w:rPr>
      </w:pPr>
    </w:p>
    <w:p w14:paraId="00000009" w14:textId="77777777" w:rsidR="008B19F3" w:rsidRDefault="00760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Лекции по</w:t>
      </w:r>
      <w:r>
        <w:rPr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3F3F3"/>
        </w:rPr>
        <w:t>Прикладной биомедицинской статистике</w:t>
      </w:r>
    </w:p>
    <w:p w14:paraId="0000000A" w14:textId="77777777" w:rsidR="008B19F3" w:rsidRDefault="008B19F3">
      <w:pPr>
        <w:rPr>
          <w:b/>
          <w:sz w:val="28"/>
          <w:szCs w:val="28"/>
        </w:rPr>
      </w:pPr>
    </w:p>
    <w:p w14:paraId="0000000B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Лекция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C" w14:textId="77777777" w:rsidR="008B19F3" w:rsidRDefault="0076029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Введение в медицинскую статистику</w:t>
      </w:r>
    </w:p>
    <w:p w14:paraId="0000000D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E" w14:textId="77777777" w:rsidR="008B19F3" w:rsidRDefault="007602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 соответствующим применением метода статистического анализа в статьях по медицинской науке и технологиям.</w:t>
      </w:r>
    </w:p>
    <w:p w14:paraId="0000000F" w14:textId="77777777" w:rsidR="008B19F3" w:rsidRDefault="0076029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10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Правильное применение статистических теорий в статистическом пакете</w:t>
      </w:r>
    </w:p>
    <w:p w14:paraId="00000011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Методы статистического анализа и критерии тестирования</w:t>
      </w:r>
    </w:p>
    <w:p w14:paraId="00000012" w14:textId="77777777" w:rsidR="008B19F3" w:rsidRDefault="008B19F3">
      <w:pPr>
        <w:rPr>
          <w:b/>
          <w:sz w:val="32"/>
          <w:szCs w:val="32"/>
        </w:rPr>
      </w:pPr>
    </w:p>
    <w:p w14:paraId="00000013" w14:textId="77777777" w:rsidR="008B19F3" w:rsidRDefault="008B19F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8B19F3" w:rsidRDefault="007602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Медицинская статистика - это один из разделов статистики. "Это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наука обобщения, сбора, представления и интерпретации данных в медицинской практике</w:t>
      </w: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и их использования для оценки масштабов ассоциаций и проверки гипотез. Она играет центральную роль в медицинских исследованиях.</w:t>
      </w:r>
    </w:p>
    <w:p w14:paraId="00000015" w14:textId="77777777" w:rsidR="008B19F3" w:rsidRDefault="00760299">
      <w:pPr>
        <w:spacing w:after="0" w:line="308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Медицинские статистики играют жизненно важную роль в обеспечении воздействия на здоровье и развитие мира. Их работа включает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себя разработку местных, национальных и глобальных клинических исследований, анализ данных и интерпретацию результатов для выявления причин данного заболевания, а также измерение результатов деятельности больниц и других организаций для оценки здоровья и б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лагополучия населения на определенном уровне. крупномасштабный.</w:t>
      </w:r>
    </w:p>
    <w:p w14:paraId="00000016" w14:textId="77777777" w:rsidR="008B19F3" w:rsidRDefault="008B19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8B19F3" w:rsidRDefault="008B19F3">
      <w:pPr>
        <w:rPr>
          <w:sz w:val="32"/>
          <w:szCs w:val="32"/>
        </w:rPr>
      </w:pPr>
    </w:p>
    <w:p w14:paraId="00000018" w14:textId="77777777" w:rsidR="008B19F3" w:rsidRDefault="00760299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Вопросы для контроля:</w:t>
      </w:r>
    </w:p>
    <w:p w14:paraId="00000019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1.Какую роль играет статистика в медицинских исследованиях?</w:t>
      </w:r>
    </w:p>
    <w:p w14:paraId="0000001A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2.Как вы понимаете переменные данные?</w:t>
      </w:r>
    </w:p>
    <w:p w14:paraId="0000001B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3.Как вы понимаете категориальные данные?</w:t>
      </w:r>
    </w:p>
    <w:p w14:paraId="0000001C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4.Используете,ли вы статисти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в своей сфере деятельности? </w:t>
      </w:r>
    </w:p>
    <w:p w14:paraId="0000001D" w14:textId="77777777" w:rsidR="008B19F3" w:rsidRDefault="007602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литература:</w:t>
      </w:r>
    </w:p>
    <w:p w14:paraId="0000001E" w14:textId="77777777" w:rsidR="008B19F3" w:rsidRDefault="007602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Gou L, et al. Zhongguo Xiu Fu Chong Jian Wai Ke Za Zhi. 2005. PMID: 16334245 Chinese.</w:t>
      </w:r>
    </w:p>
    <w:p w14:paraId="0000001F" w14:textId="77777777" w:rsidR="008B19F3" w:rsidRDefault="007602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 and Stats. for the life and medical sciences M.Harris, G Taylor&amp; J.Taylor</w:t>
      </w:r>
    </w:p>
    <w:p w14:paraId="00000020" w14:textId="77777777" w:rsidR="008B19F3" w:rsidRDefault="007602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Biostatistics and Epidemiology, Sylvia Wassertheil-Smoller&amp;Jordan Smoller, A Primer for Health and Biomedical Professionals, Fourth Edition</w:t>
      </w:r>
    </w:p>
    <w:p w14:paraId="00000021" w14:textId="77777777" w:rsidR="008B19F3" w:rsidRDefault="007602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Essential Medical Statistics by Betty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Kirkwoord and Jonathan Sterne, published by Blackwell</w:t>
      </w:r>
    </w:p>
    <w:p w14:paraId="00000022" w14:textId="77777777" w:rsidR="008B19F3" w:rsidRDefault="0076029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 introduction to Medical Statistics by Martin Bland, published by Oxford University Press</w:t>
      </w:r>
    </w:p>
    <w:p w14:paraId="00000023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Лекция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5" w14:textId="77777777" w:rsidR="008B19F3" w:rsidRDefault="00760299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Helvetica Neue" w:eastAsia="Helvetica Neue" w:hAnsi="Helvetica Neue" w:cs="Helvetica Neue"/>
          <w:b/>
          <w:i/>
          <w:color w:val="000000"/>
          <w:sz w:val="24"/>
          <w:szCs w:val="24"/>
        </w:rPr>
        <w:t xml:space="preserve">Prism 9 </w:t>
      </w:r>
    </w:p>
    <w:p w14:paraId="00000026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7" w14:textId="77777777" w:rsidR="008B19F3" w:rsidRDefault="007602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соответствующим применением программы призм 9, метода статистического анализа в медицинской науке. </w:t>
      </w:r>
    </w:p>
    <w:p w14:paraId="00000028" w14:textId="77777777" w:rsidR="008B19F3" w:rsidRDefault="0076029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29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8B19F3" w:rsidRDefault="00760299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Prism 9 представляет ряд значительных улучшений в таблице данных с несколькими переменными. Исследуйте большие наборы данных, используя стандартную структуру, и выполняйте новые и улучшенные анализы со следующими улучшениями:</w:t>
      </w:r>
    </w:p>
    <w:p w14:paraId="0000002B" w14:textId="77777777" w:rsidR="008B19F3" w:rsidRDefault="00760299">
      <w:pPr>
        <w:numPr>
          <w:ilvl w:val="0"/>
          <w:numId w:val="5"/>
        </w:numPr>
        <w:spacing w:before="280" w:after="0"/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Увеличенные лимиты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едите до 1024 столбцов данных в каждую таблицу данных.</w:t>
      </w:r>
    </w:p>
    <w:p w14:paraId="0000002C" w14:textId="77777777" w:rsidR="008B19F3" w:rsidRDefault="00760299">
      <w:pPr>
        <w:numPr>
          <w:ilvl w:val="0"/>
          <w:numId w:val="5"/>
        </w:numPr>
        <w:spacing w:after="0"/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Автоматическая идентификация типов переменных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определяйте переменные в таблице данных с несколькими переменными как непрерывные, категориальные или меточные значения.</w:t>
      </w:r>
    </w:p>
    <w:p w14:paraId="0000002D" w14:textId="77777777" w:rsidR="008B19F3" w:rsidRDefault="00760299">
      <w:pPr>
        <w:numPr>
          <w:ilvl w:val="0"/>
          <w:numId w:val="5"/>
        </w:numPr>
        <w:spacing w:after="0"/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Текстовая информация в таблице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вводите данные непосредственно в виде текста. Вместо кодирования таких переменных, как «0» и «1», просто введите «Мужской» и «Женский» прямо в таблицу данных.</w:t>
      </w:r>
    </w:p>
    <w:p w14:paraId="0000002E" w14:textId="77777777" w:rsidR="008B19F3" w:rsidRDefault="00760299">
      <w:pPr>
        <w:numPr>
          <w:ilvl w:val="0"/>
          <w:numId w:val="5"/>
        </w:numPr>
        <w:spacing w:after="0"/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Автоматическое кодирование переменных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введите свои данные, а Prism позаботится обо всем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остальном. Prism автоматически кодирует категориальные текстовые переменные в числовые «фиктивные» переменные.</w:t>
      </w:r>
    </w:p>
    <w:p w14:paraId="0000002F" w14:textId="77777777" w:rsidR="008B19F3" w:rsidRDefault="00760299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в исследованиях мы обнаруживаем обилие информации о различных переменных из наших экспериментов. В качестве простого примера представьте,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измеряют артериальное давление у людей после введения им экспериментального препарата, предназначенного для снижения артериального давления, или плацебо. Вполне вероятно, что в дополнение к записанным измерениям артериального давления вы также записали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множество информации о возрасте, росте, весе, поле, расе и любом количестве других потенциальных переменных каждого субъекта.</w:t>
      </w:r>
    </w:p>
    <w:p w14:paraId="00000030" w14:textId="77777777" w:rsidR="008B19F3" w:rsidRDefault="00760299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анализа такого рода данных с "множественными переменными", таких как множественная линейная регрессия и множественная логисти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регрессия, разработаны многочисленные статистические методы. Использование такого рода анализа «множественных переменных» означает, что вы можете исследовать интересующий результат, не теряя при этом никакой потенциально полезной информации. Чтобы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блегчить эту повышенную плотность информации о данных, Prism предлагает нашу таблицу данных с несколькими переменными для хранения данных в стандартной структуре данных, которая почти повсеместно используется другим статистическим программным обеспечением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пакетами (такими как R, SPSS и MATLAB). В этом формате каждый столбец представляет отдельную переменную, а каждая строка представляет отдельный предмет (измерения каждой переменной для каждого предмета помещаются в соответствующий столбец в строке этого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предмета).</w:t>
      </w:r>
    </w:p>
    <w:p w14:paraId="00000031" w14:textId="77777777" w:rsidR="008B19F3" w:rsidRDefault="0076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2B592E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000032" w14:textId="77777777" w:rsidR="008B19F3" w:rsidRDefault="00760299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для контроля:</w:t>
      </w:r>
    </w:p>
    <w:p w14:paraId="00000033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1.Какую роль играет программы статистики в медицинских исследованиях?</w:t>
      </w:r>
    </w:p>
    <w:p w14:paraId="00000034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Возможности призм?</w:t>
      </w:r>
    </w:p>
    <w:p w14:paraId="00000035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3.Как использовать табличный анализ?</w:t>
      </w:r>
    </w:p>
    <w:p w14:paraId="00000036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4.Можете ли вы использовать, вы призм в своей сфере деятельности? </w:t>
      </w:r>
    </w:p>
    <w:p w14:paraId="00000037" w14:textId="77777777" w:rsidR="008B19F3" w:rsidRDefault="007602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литература:</w:t>
      </w:r>
    </w:p>
    <w:p w14:paraId="00000038" w14:textId="77777777" w:rsidR="008B19F3" w:rsidRDefault="007602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Gou L, et al. Zhongguo Xiu Fu Chong Jian Wai Ke Za Zhi. 2005. PMID: 16334245 Chinese.</w:t>
      </w:r>
    </w:p>
    <w:p w14:paraId="00000039" w14:textId="77777777" w:rsidR="008B19F3" w:rsidRDefault="007602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 and Stats. for the life and medical sciences M.Harris, G Taylor&amp; J.Taylo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</w:p>
    <w:p w14:paraId="0000003A" w14:textId="77777777" w:rsidR="008B19F3" w:rsidRDefault="007602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Biostatistics and Epidemiology, Sylvia Wassertheil-Smoller&amp;Jordan Smoller, A Primer for Health and Biomedical Professionals, Fourth Edition</w:t>
      </w:r>
    </w:p>
    <w:p w14:paraId="0000003B" w14:textId="77777777" w:rsidR="008B19F3" w:rsidRDefault="007602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Essential Medical Statistics by Betty Kirkwoord and Jonathan Sterne, published by Blackwell</w:t>
      </w:r>
    </w:p>
    <w:p w14:paraId="0000003C" w14:textId="77777777" w:rsidR="008B19F3" w:rsidRDefault="007602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 introduction to Med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ical Statistics by Martin Bland, published by Oxford University Press</w:t>
      </w:r>
    </w:p>
    <w:p w14:paraId="0000003D" w14:textId="77777777" w:rsidR="008B19F3" w:rsidRDefault="007602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https://www.graphpad.com/support/faq/prism-900-release-notes/</w:t>
      </w:r>
    </w:p>
    <w:p w14:paraId="0000003E" w14:textId="77777777" w:rsidR="008B19F3" w:rsidRPr="0078487F" w:rsidRDefault="007602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48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Лекция 3</w:t>
      </w:r>
    </w:p>
    <w:p w14:paraId="0000003F" w14:textId="77777777" w:rsidR="008B19F3" w:rsidRPr="0078487F" w:rsidRDefault="007602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487F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распределение данных в биомедицине</w:t>
      </w:r>
    </w:p>
    <w:p w14:paraId="00000040" w14:textId="77777777" w:rsidR="008B19F3" w:rsidRDefault="007602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сведения Если величина является суммой многих случайных слабо вз</w:t>
      </w:r>
      <w:r>
        <w:rPr>
          <w:rFonts w:ascii="Times New Roman" w:eastAsia="Times New Roman" w:hAnsi="Times New Roman" w:cs="Times New Roman"/>
          <w:sz w:val="28"/>
          <w:szCs w:val="28"/>
        </w:rPr>
        <w:t>аимозависимых величин, каждая из которых вносит малый вклад относительно общей суммы, то центрированное и нормированное распределение такой величины при достаточно большом числе слагаемых стремится к нормальному распределению.</w:t>
      </w:r>
    </w:p>
    <w:p w14:paraId="00000041" w14:textId="77777777" w:rsidR="008B19F3" w:rsidRDefault="007602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Это следует из </w:t>
      </w:r>
      <w:hyperlink r:id="rId6">
        <w:r>
          <w:rPr>
            <w:rFonts w:ascii="Arial" w:eastAsia="Arial" w:hAnsi="Arial" w:cs="Arial"/>
            <w:sz w:val="24"/>
            <w:szCs w:val="24"/>
          </w:rPr>
          <w:t>центральной предельно</w:t>
        </w:r>
        <w:r>
          <w:rPr>
            <w:rFonts w:ascii="Arial" w:eastAsia="Arial" w:hAnsi="Arial" w:cs="Arial"/>
            <w:sz w:val="24"/>
            <w:szCs w:val="24"/>
          </w:rPr>
          <w:t>й теоремы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sz w:val="24"/>
            <w:szCs w:val="24"/>
          </w:rPr>
          <w:t>теории вероятностей</w:t>
        </w:r>
      </w:hyperlink>
      <w:r>
        <w:rPr>
          <w:rFonts w:ascii="Arial" w:eastAsia="Arial" w:hAnsi="Arial" w:cs="Arial"/>
          <w:sz w:val="24"/>
          <w:szCs w:val="24"/>
        </w:rPr>
        <w:t>. В окружающем нас мире часто встречаются величины, значение которых</w:t>
      </w:r>
      <w:r>
        <w:rPr>
          <w:rFonts w:ascii="Arial" w:eastAsia="Arial" w:hAnsi="Arial" w:cs="Arial"/>
          <w:sz w:val="24"/>
          <w:szCs w:val="24"/>
        </w:rPr>
        <w:t xml:space="preserve"> определяется совокупностью многих независимых факторов. Этот факт, а также то, что распределение считалось типичным, обычным, привели к тому, что в конце XIX века стал использоваться термин «нормальное распределение». Нормальное распределение играет замет</w:t>
      </w:r>
      <w:r>
        <w:rPr>
          <w:rFonts w:ascii="Arial" w:eastAsia="Arial" w:hAnsi="Arial" w:cs="Arial"/>
          <w:sz w:val="24"/>
          <w:szCs w:val="24"/>
        </w:rPr>
        <w:t xml:space="preserve">ную роль во многих областях науки, например в </w:t>
      </w:r>
      <w:hyperlink r:id="rId8">
        <w:r>
          <w:rPr>
            <w:rFonts w:ascii="Arial" w:eastAsia="Arial" w:hAnsi="Arial" w:cs="Arial"/>
            <w:sz w:val="24"/>
            <w:szCs w:val="24"/>
          </w:rPr>
          <w:t xml:space="preserve">математической </w:t>
        </w:r>
        <w:r>
          <w:rPr>
            <w:rFonts w:ascii="Arial" w:eastAsia="Arial" w:hAnsi="Arial" w:cs="Arial"/>
            <w:sz w:val="24"/>
            <w:szCs w:val="24"/>
          </w:rPr>
          <w:t>статистике</w:t>
        </w:r>
      </w:hyperlink>
      <w:r>
        <w:rPr>
          <w:rFonts w:ascii="Arial" w:eastAsia="Arial" w:hAnsi="Arial" w:cs="Arial"/>
          <w:sz w:val="24"/>
          <w:szCs w:val="24"/>
        </w:rPr>
        <w:t xml:space="preserve"> и </w:t>
      </w:r>
      <w:hyperlink r:id="rId9">
        <w:r>
          <w:rPr>
            <w:rFonts w:ascii="Arial" w:eastAsia="Arial" w:hAnsi="Arial" w:cs="Arial"/>
            <w:sz w:val="24"/>
            <w:szCs w:val="24"/>
          </w:rPr>
          <w:t>статистической физике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00000042" w14:textId="77777777" w:rsidR="008B19F3" w:rsidRDefault="00760299">
      <w:pPr>
        <w:shd w:val="clear" w:color="auto" w:fill="FFFFFF"/>
        <w:spacing w:before="100" w:after="100"/>
        <w:rPr>
          <w:rFonts w:ascii="Arial" w:eastAsia="Arial" w:hAnsi="Arial" w:cs="Arial"/>
          <w:color w:val="202122"/>
          <w:sz w:val="24"/>
          <w:szCs w:val="24"/>
        </w:rPr>
      </w:pPr>
      <w:r>
        <w:rPr>
          <w:rFonts w:ascii="Arial" w:eastAsia="Arial" w:hAnsi="Arial" w:cs="Arial"/>
          <w:color w:val="202122"/>
          <w:sz w:val="24"/>
          <w:szCs w:val="24"/>
        </w:rPr>
        <w:t>Случайная величина, имеющая нормальное распределе</w:t>
      </w:r>
      <w:r>
        <w:rPr>
          <w:rFonts w:ascii="Arial" w:eastAsia="Arial" w:hAnsi="Arial" w:cs="Arial"/>
          <w:color w:val="202122"/>
          <w:sz w:val="24"/>
          <w:szCs w:val="24"/>
        </w:rPr>
        <w:t>ние, называется нормальной, или гауссовской, случайной величиной.</w:t>
      </w:r>
    </w:p>
    <w:p w14:paraId="00000043" w14:textId="77777777" w:rsidR="008B19F3" w:rsidRDefault="007602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</w:p>
    <w:p w14:paraId="00000044" w14:textId="77777777" w:rsidR="008B19F3" w:rsidRDefault="007602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Стандартное нормальное распределение</w:t>
      </w:r>
    </w:p>
    <w:p w14:paraId="00000045" w14:textId="77777777" w:rsidR="008B19F3" w:rsidRDefault="007602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Нормальное распределение с параметрами</w:t>
      </w:r>
    </w:p>
    <w:p w14:paraId="00000046" w14:textId="77777777" w:rsidR="008B19F3" w:rsidRDefault="007602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Обозначения</w:t>
      </w:r>
    </w:p>
    <w:p w14:paraId="00000047" w14:textId="77777777" w:rsidR="008B19F3" w:rsidRDefault="007602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Функции распределения</w:t>
      </w:r>
    </w:p>
    <w:p w14:paraId="00000048" w14:textId="77777777" w:rsidR="008B19F3" w:rsidRDefault="007602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Стандартное отклонение</w:t>
      </w:r>
    </w:p>
    <w:p w14:paraId="00000049" w14:textId="77777777" w:rsidR="008B19F3" w:rsidRPr="0078487F" w:rsidRDefault="007602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487F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контроля:</w:t>
      </w:r>
    </w:p>
    <w:p w14:paraId="0000004A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1.Как вы понимайте функ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цию Гаусса?</w:t>
      </w:r>
    </w:p>
    <w:p w14:paraId="0000004B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2.Какую роль играет нормальное распределение?</w:t>
      </w:r>
    </w:p>
    <w:p w14:paraId="0000004C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3.Совокупность нормального распределения?</w:t>
      </w:r>
    </w:p>
    <w:p w14:paraId="0000004D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lastRenderedPageBreak/>
        <w:t>4.Правила трех сигм Гаусса?</w:t>
      </w:r>
    </w:p>
    <w:p w14:paraId="0000004E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  <w:t>5.Связь нормального распределения с другими распределениями?</w:t>
      </w:r>
    </w:p>
    <w:p w14:paraId="0000004F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  <w:shd w:val="clear" w:color="auto" w:fill="F3F3F3"/>
        </w:rPr>
      </w:pPr>
    </w:p>
    <w:p w14:paraId="00000050" w14:textId="77777777" w:rsidR="008B19F3" w:rsidRDefault="008B19F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8B19F3" w:rsidRPr="0078487F" w:rsidRDefault="007602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Arial" w:hAnsi="Times New Roman" w:cs="Times New Roman"/>
          <w:b/>
          <w:bCs/>
          <w:color w:val="54595D"/>
          <w:sz w:val="28"/>
          <w:szCs w:val="28"/>
        </w:rPr>
      </w:pPr>
      <w:r w:rsidRPr="0078487F">
        <w:rPr>
          <w:rFonts w:ascii="Times New Roman" w:eastAsia="Georgia" w:hAnsi="Times New Roman" w:cs="Times New Roman"/>
          <w:b/>
          <w:bCs/>
          <w:sz w:val="28"/>
          <w:szCs w:val="28"/>
        </w:rPr>
        <w:t>Литература</w:t>
      </w:r>
    </w:p>
    <w:p w14:paraId="00000052" w14:textId="77777777" w:rsidR="008B19F3" w:rsidRPr="0078487F" w:rsidRDefault="00760299">
      <w:pPr>
        <w:numPr>
          <w:ilvl w:val="0"/>
          <w:numId w:val="2"/>
        </w:numPr>
        <w:shd w:val="clear" w:color="auto" w:fill="FFFFFF"/>
        <w:spacing w:before="120" w:after="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hyperlink r:id="rId10">
        <w:r w:rsidRPr="0078487F">
          <w:rPr>
            <w:rFonts w:ascii="Times New Roman" w:eastAsia="Arial" w:hAnsi="Times New Roman" w:cs="Times New Roman"/>
            <w:i/>
            <w:sz w:val="28"/>
            <w:szCs w:val="28"/>
          </w:rPr>
          <w:t>Королюк В. С.</w:t>
        </w:r>
      </w:hyperlink>
      <w:r w:rsidRPr="0078487F">
        <w:rPr>
          <w:rFonts w:ascii="Times New Roman" w:eastAsia="Arial" w:hAnsi="Times New Roman" w:cs="Times New Roman"/>
          <w:i/>
          <w:sz w:val="28"/>
          <w:szCs w:val="28"/>
        </w:rPr>
        <w:t xml:space="preserve">, </w:t>
      </w:r>
      <w:hyperlink r:id="rId11">
        <w:r w:rsidRPr="0078487F">
          <w:rPr>
            <w:rFonts w:ascii="Times New Roman" w:eastAsia="Arial" w:hAnsi="Times New Roman" w:cs="Times New Roman"/>
            <w:i/>
            <w:sz w:val="28"/>
            <w:szCs w:val="28"/>
          </w:rPr>
          <w:t>Портенко Н. И.</w:t>
        </w:r>
      </w:hyperlink>
      <w:r w:rsidRPr="0078487F">
        <w:rPr>
          <w:rFonts w:ascii="Times New Roman" w:eastAsia="Arial" w:hAnsi="Times New Roman" w:cs="Times New Roman"/>
          <w:i/>
          <w:sz w:val="28"/>
          <w:szCs w:val="28"/>
        </w:rPr>
        <w:t xml:space="preserve">, </w:t>
      </w:r>
      <w:hyperlink r:id="rId12">
        <w:r w:rsidRPr="0078487F">
          <w:rPr>
            <w:rFonts w:ascii="Times New Roman" w:eastAsia="Arial" w:hAnsi="Times New Roman" w:cs="Times New Roman"/>
            <w:i/>
            <w:sz w:val="28"/>
            <w:szCs w:val="28"/>
          </w:rPr>
          <w:t>Скороход А. В.</w:t>
        </w:r>
      </w:hyperlink>
      <w:r w:rsidRPr="0078487F">
        <w:rPr>
          <w:rFonts w:ascii="Times New Roman" w:eastAsia="Arial" w:hAnsi="Times New Roman" w:cs="Times New Roman"/>
          <w:i/>
          <w:sz w:val="28"/>
          <w:szCs w:val="28"/>
        </w:rPr>
        <w:t xml:space="preserve">, </w:t>
      </w:r>
      <w:hyperlink r:id="rId13">
        <w:r w:rsidRPr="0078487F">
          <w:rPr>
            <w:rFonts w:ascii="Times New Roman" w:eastAsia="Arial" w:hAnsi="Times New Roman" w:cs="Times New Roman"/>
            <w:i/>
            <w:sz w:val="28"/>
            <w:szCs w:val="28"/>
          </w:rPr>
          <w:t>Турбин А. Ф.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 xml:space="preserve"> Справочник по теории вероятностей и математической статистике. — М.: Наука, 1985. — 640 с.</w:t>
      </w:r>
    </w:p>
    <w:p w14:paraId="00000053" w14:textId="77777777" w:rsidR="008B19F3" w:rsidRPr="0078487F" w:rsidRDefault="00760299">
      <w:pPr>
        <w:numPr>
          <w:ilvl w:val="0"/>
          <w:numId w:val="2"/>
        </w:numPr>
        <w:shd w:val="clear" w:color="auto" w:fill="FFFFFF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78487F">
        <w:rPr>
          <w:rFonts w:ascii="Times New Roman" w:eastAsia="Arial" w:hAnsi="Times New Roman" w:cs="Times New Roman"/>
          <w:i/>
          <w:sz w:val="28"/>
          <w:szCs w:val="28"/>
        </w:rPr>
        <w:t>Halpe</w:t>
      </w:r>
      <w:r w:rsidRPr="0078487F">
        <w:rPr>
          <w:rFonts w:ascii="Times New Roman" w:eastAsia="Arial" w:hAnsi="Times New Roman" w:cs="Times New Roman"/>
          <w:i/>
          <w:sz w:val="28"/>
          <w:szCs w:val="28"/>
        </w:rPr>
        <w:t>rin, Max; Hartley, Herman O.; Hoel, Paul G.</w:t>
      </w:r>
      <w:r w:rsidRPr="0078487F">
        <w:rPr>
          <w:rFonts w:ascii="Times New Roman" w:eastAsia="Arial" w:hAnsi="Times New Roman" w:cs="Times New Roman"/>
          <w:sz w:val="28"/>
          <w:szCs w:val="28"/>
        </w:rPr>
        <w:t xml:space="preserve"> Recommended Standards for Statistical Symbols and Notation. COPSS Committee on Symbols and Notation </w:t>
      </w:r>
      <w:r w:rsidRPr="0078487F">
        <w:rPr>
          <w:rFonts w:ascii="Times New Roman" w:eastAsia="Arial" w:hAnsi="Times New Roman" w:cs="Times New Roman"/>
          <w:sz w:val="28"/>
          <w:szCs w:val="28"/>
        </w:rPr>
        <w:t>(англ.)</w:t>
      </w:r>
      <w:r w:rsidRPr="0078487F">
        <w:rPr>
          <w:rFonts w:ascii="Times New Roman" w:eastAsia="Arial" w:hAnsi="Times New Roman" w:cs="Times New Roman"/>
          <w:sz w:val="28"/>
          <w:szCs w:val="28"/>
        </w:rPr>
        <w:t xml:space="preserve"> // </w:t>
      </w:r>
      <w:hyperlink r:id="rId14">
        <w:r w:rsidRPr="0078487F">
          <w:rPr>
            <w:rFonts w:ascii="Times New Roman" w:eastAsia="Arial" w:hAnsi="Times New Roman" w:cs="Times New Roman"/>
            <w:sz w:val="28"/>
            <w:szCs w:val="28"/>
          </w:rPr>
          <w:t>The American Statistician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8487F">
        <w:rPr>
          <w:rFonts w:ascii="Times New Roman" w:eastAsia="Arial" w:hAnsi="Times New Roman" w:cs="Times New Roman"/>
          <w:sz w:val="28"/>
          <w:szCs w:val="28"/>
        </w:rPr>
        <w:t>(англ.)</w:t>
      </w:r>
      <w:hyperlink r:id="rId15">
        <w:r w:rsidRPr="0078487F">
          <w:rPr>
            <w:rFonts w:ascii="Times New Roman" w:eastAsia="Arial" w:hAnsi="Times New Roman" w:cs="Times New Roman"/>
            <w:sz w:val="28"/>
            <w:szCs w:val="28"/>
          </w:rPr>
          <w:t>русск.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 xml:space="preserve"> : journal. — 1965. — Vol. 19, no. 3. — P. 12—14. — </w:t>
      </w:r>
      <w:hyperlink r:id="rId16">
        <w:r w:rsidRPr="0078487F">
          <w:rPr>
            <w:rFonts w:ascii="Times New Roman" w:eastAsia="Arial" w:hAnsi="Times New Roman" w:cs="Times New Roman"/>
            <w:sz w:val="28"/>
            <w:szCs w:val="28"/>
          </w:rPr>
          <w:t>doi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>:</w:t>
      </w:r>
      <w:hyperlink r:id="rId17">
        <w:r w:rsidRPr="0078487F">
          <w:rPr>
            <w:rFonts w:ascii="Times New Roman" w:eastAsia="Arial" w:hAnsi="Times New Roman" w:cs="Times New Roman"/>
            <w:sz w:val="28"/>
            <w:szCs w:val="28"/>
          </w:rPr>
          <w:t>10.2307/2681417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 xml:space="preserve">. — </w:t>
      </w:r>
      <w:hyperlink r:id="rId18">
        <w:r w:rsidRPr="0078487F">
          <w:rPr>
            <w:rFonts w:ascii="Times New Roman" w:eastAsia="Arial" w:hAnsi="Times New Roman" w:cs="Times New Roman"/>
            <w:sz w:val="28"/>
            <w:szCs w:val="28"/>
          </w:rPr>
          <w:t>JSTOR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 xml:space="preserve"> </w:t>
      </w:r>
      <w:hyperlink r:id="rId19">
        <w:r w:rsidRPr="0078487F">
          <w:rPr>
            <w:rFonts w:ascii="Times New Roman" w:eastAsia="Arial" w:hAnsi="Times New Roman" w:cs="Times New Roman"/>
            <w:sz w:val="28"/>
            <w:szCs w:val="28"/>
          </w:rPr>
          <w:t>2681417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>.</w:t>
      </w:r>
    </w:p>
    <w:p w14:paraId="00000054" w14:textId="77777777" w:rsidR="008B19F3" w:rsidRPr="0078487F" w:rsidRDefault="00760299">
      <w:pPr>
        <w:numPr>
          <w:ilvl w:val="0"/>
          <w:numId w:val="2"/>
        </w:numPr>
        <w:shd w:val="clear" w:color="auto" w:fill="FFFFFF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78487F">
        <w:rPr>
          <w:rFonts w:ascii="Times New Roman" w:eastAsia="Arial" w:hAnsi="Times New Roman" w:cs="Times New Roman"/>
          <w:i/>
          <w:sz w:val="28"/>
          <w:szCs w:val="28"/>
        </w:rPr>
        <w:t>McPherson, Glen.</w:t>
      </w:r>
      <w:r w:rsidRPr="0078487F">
        <w:rPr>
          <w:rFonts w:ascii="Times New Roman" w:eastAsia="Arial" w:hAnsi="Times New Roman" w:cs="Times New Roman"/>
          <w:sz w:val="28"/>
          <w:szCs w:val="28"/>
        </w:rPr>
        <w:t xml:space="preserve"> Statistics in Scientific Investigation: Its Basis, Application and Interpretation </w:t>
      </w:r>
      <w:r w:rsidRPr="0078487F">
        <w:rPr>
          <w:rFonts w:ascii="Times New Roman" w:eastAsia="Arial" w:hAnsi="Times New Roman" w:cs="Times New Roman"/>
          <w:sz w:val="28"/>
          <w:szCs w:val="28"/>
        </w:rPr>
        <w:t>(англ.)</w:t>
      </w:r>
      <w:r w:rsidRPr="0078487F">
        <w:rPr>
          <w:rFonts w:ascii="Times New Roman" w:eastAsia="Arial" w:hAnsi="Times New Roman" w:cs="Times New Roman"/>
          <w:sz w:val="28"/>
          <w:szCs w:val="28"/>
        </w:rPr>
        <w:t xml:space="preserve">. — </w:t>
      </w:r>
      <w:hyperlink r:id="rId20">
        <w:r w:rsidRPr="0078487F">
          <w:rPr>
            <w:rFonts w:ascii="Times New Roman" w:eastAsia="Arial" w:hAnsi="Times New Roman" w:cs="Times New Roman"/>
            <w:sz w:val="28"/>
            <w:szCs w:val="28"/>
          </w:rPr>
          <w:t>Springer-Verlag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 xml:space="preserve">, 1990. — </w:t>
      </w:r>
      <w:hyperlink r:id="rId21">
        <w:r w:rsidRPr="0078487F">
          <w:rPr>
            <w:rFonts w:ascii="Times New Roman" w:eastAsia="Arial" w:hAnsi="Times New Roman" w:cs="Times New Roman"/>
            <w:sz w:val="28"/>
            <w:szCs w:val="28"/>
          </w:rPr>
          <w:t>ISBN 978-0-387-97137-7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>.</w:t>
      </w:r>
    </w:p>
    <w:p w14:paraId="00000055" w14:textId="77777777" w:rsidR="008B19F3" w:rsidRPr="0078487F" w:rsidRDefault="00760299">
      <w:pPr>
        <w:numPr>
          <w:ilvl w:val="0"/>
          <w:numId w:val="2"/>
        </w:numPr>
        <w:shd w:val="clear" w:color="auto" w:fill="FFFFFF"/>
        <w:spacing w:after="2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  <w:r w:rsidRPr="0078487F">
        <w:rPr>
          <w:rFonts w:ascii="Times New Roman" w:eastAsia="Arial" w:hAnsi="Times New Roman" w:cs="Times New Roman"/>
          <w:i/>
          <w:sz w:val="28"/>
          <w:szCs w:val="28"/>
        </w:rPr>
        <w:t>Bryc, Wlodzimierz.</w:t>
      </w:r>
      <w:r w:rsidRPr="0078487F">
        <w:rPr>
          <w:rFonts w:ascii="Times New Roman" w:eastAsia="Arial" w:hAnsi="Times New Roman" w:cs="Times New Roman"/>
          <w:sz w:val="28"/>
          <w:szCs w:val="28"/>
        </w:rPr>
        <w:t xml:space="preserve"> The Normal Distribution: Characterizations with Appli</w:t>
      </w:r>
      <w:r w:rsidRPr="0078487F">
        <w:rPr>
          <w:rFonts w:ascii="Times New Roman" w:eastAsia="Arial" w:hAnsi="Times New Roman" w:cs="Times New Roman"/>
          <w:sz w:val="28"/>
          <w:szCs w:val="28"/>
        </w:rPr>
        <w:t xml:space="preserve">cations </w:t>
      </w:r>
      <w:r w:rsidRPr="0078487F">
        <w:rPr>
          <w:rFonts w:ascii="Times New Roman" w:eastAsia="Arial" w:hAnsi="Times New Roman" w:cs="Times New Roman"/>
          <w:sz w:val="28"/>
          <w:szCs w:val="28"/>
        </w:rPr>
        <w:t>(англ.)</w:t>
      </w:r>
      <w:r w:rsidRPr="0078487F">
        <w:rPr>
          <w:rFonts w:ascii="Times New Roman" w:eastAsia="Arial" w:hAnsi="Times New Roman" w:cs="Times New Roman"/>
          <w:sz w:val="28"/>
          <w:szCs w:val="28"/>
        </w:rPr>
        <w:t xml:space="preserve">. — </w:t>
      </w:r>
      <w:hyperlink r:id="rId22">
        <w:r w:rsidRPr="0078487F">
          <w:rPr>
            <w:rFonts w:ascii="Times New Roman" w:eastAsia="Arial" w:hAnsi="Times New Roman" w:cs="Times New Roman"/>
            <w:sz w:val="28"/>
            <w:szCs w:val="28"/>
          </w:rPr>
          <w:t>Springer-Verlag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 xml:space="preserve">, 1995. — </w:t>
      </w:r>
      <w:hyperlink r:id="rId23">
        <w:r w:rsidRPr="0078487F">
          <w:rPr>
            <w:rFonts w:ascii="Times New Roman" w:eastAsia="Arial" w:hAnsi="Times New Roman" w:cs="Times New Roman"/>
            <w:sz w:val="28"/>
            <w:szCs w:val="28"/>
          </w:rPr>
          <w:t>ISBN 978-0-387-97990-8</w:t>
        </w:r>
      </w:hyperlink>
      <w:r w:rsidRPr="0078487F">
        <w:rPr>
          <w:rFonts w:ascii="Times New Roman" w:eastAsia="Arial" w:hAnsi="Times New Roman" w:cs="Times New Roman"/>
          <w:sz w:val="28"/>
          <w:szCs w:val="28"/>
        </w:rPr>
        <w:t>.</w:t>
      </w:r>
    </w:p>
    <w:p w14:paraId="0000005F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Лекция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0" w14:textId="77777777" w:rsidR="008B19F3" w:rsidRDefault="0076029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Дизайн Исследования</w:t>
      </w:r>
    </w:p>
    <w:p w14:paraId="00000061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2" w14:textId="77777777" w:rsidR="008B19F3" w:rsidRDefault="0076029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соответствующим применением знании по дизайну исслледовании как основой статистического анализа в медицинской науке.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63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Правильное применение  построение дизайна</w:t>
      </w:r>
    </w:p>
    <w:p w14:paraId="00000064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шесть аспектов дизайна исследования: </w:t>
      </w:r>
    </w:p>
    <w:p w14:paraId="00000065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вопрос, на который необходимо от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ветить,</w:t>
      </w:r>
    </w:p>
    <w:p w14:paraId="00000066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исследуемая совокупность, </w:t>
      </w:r>
    </w:p>
    <w:p w14:paraId="00000067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тип исследования, </w:t>
      </w:r>
    </w:p>
    <w:p w14:paraId="00000068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единица анализа,</w:t>
      </w:r>
    </w:p>
    <w:p w14:paraId="00000069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метод измерения</w:t>
      </w:r>
    </w:p>
    <w:p w14:paraId="0000006A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расчет размера выборки </w:t>
      </w:r>
    </w:p>
    <w:p w14:paraId="0000006B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Медицинские исследования можно разделить на пять этапов: планирование, выполнение, документирование, анализ и публикация. Помимо финансовых,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lastRenderedPageBreak/>
        <w:t>орга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низационных, логистических и кадровых вопросов, наиболее важным аспектом планирования обучения является научный план исследования. Значение дизайна исследования для последующего качества, надежность выводов и возможность опубликовать исследование часто нед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ооцениваются . Задолго до того, как добровольцы будут набраны, план исследования установил точки для достижения целей исследования. В отличие от ошибок в статистической оценке, ошибки в дизайне не могут быть исправлены после завершения исследования. Вот по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чему дизайн исследования необходимо тщательно разработать перед началом и указать в протоколе исследования.</w:t>
      </w:r>
    </w:p>
    <w:p w14:paraId="0000006C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Термин «дизайн исследования» не используется постоянно в научной литературе. Этот термин часто ограничивается использованием подходящего типа исслед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ования. Однако этот термин также может означать общий план всех процедур, задействованных в исследовании. Если исследование правильно спланировано, факторы, искажающие или искажающие результат процедуры тестирования, могут быть сведены к минимуму . В данно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й статье мы будем использовать этот термин в широком смысле. Это будет касаться следующих шести аспектов дизайна исследования: вопрос, на который необходимо ответить, исследуемая совокупность, тип исследования, единица анализа, метод измерения и расчет раз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мера выборки - на основе выбранных статей. из международной литературы и собственного опыта. Это предназначено, чтобы помочь читателю классифицировать и оценивать результаты в публикациях. Те, кто планирует проводить собственное обучение, должны интенсивно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заниматься вопросом дизайна исследования.</w:t>
      </w:r>
    </w:p>
    <w:p w14:paraId="0000006D" w14:textId="77777777" w:rsidR="008B19F3" w:rsidRDefault="008B19F3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</w:p>
    <w:p w14:paraId="0000006E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6F" w14:textId="77777777" w:rsidR="008B19F3" w:rsidRDefault="00760299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для контроля:</w:t>
      </w:r>
    </w:p>
    <w:p w14:paraId="00000070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тщательно обдуманный вопрос (вопросы), на которые должно ответить исследование есть ли он у вас?</w:t>
      </w:r>
    </w:p>
    <w:p w14:paraId="00000071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2. как можно операционализировать вопрос, что означает, что он должен быть преобразован в измеримую и поддающуюся оценке форму? </w:t>
      </w:r>
    </w:p>
    <w:p w14:paraId="00000072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3. какие могут быть соответст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вующие конструкции и подходящих параметров измерения.</w:t>
      </w:r>
    </w:p>
    <w:p w14:paraId="00000073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4. какие вы ожидаете  результаты исследования </w:t>
      </w:r>
    </w:p>
    <w:p w14:paraId="00000074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lastRenderedPageBreak/>
        <w:t>5. ответьте на открытые вопросы и, возможно, создание новых гипотез. Важны следующие вопросы: Почему? Кто? Какие? Как? Когда? Где? Как много?</w:t>
      </w:r>
    </w:p>
    <w:p w14:paraId="00000075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8B19F3" w:rsidRDefault="007602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литература:</w:t>
      </w:r>
    </w:p>
    <w:p w14:paraId="00000077" w14:textId="77777777" w:rsidR="008B19F3" w:rsidRDefault="0076029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Gou L, et al. Zhongguo Xiu Fu Chong Jian Wai Ke Za Zhi. 2005. PMID: 16334245 Chinese.</w:t>
      </w:r>
    </w:p>
    <w:p w14:paraId="00000078" w14:textId="77777777" w:rsidR="008B19F3" w:rsidRDefault="0076029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Math and Stats. for the life and medical sciences M.Harris, G Taylor&amp; J.Taylor</w:t>
      </w:r>
    </w:p>
    <w:p w14:paraId="00000079" w14:textId="77777777" w:rsidR="008B19F3" w:rsidRDefault="0076029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Biostatistics and Epidemiology, Sylvia Wassertheil-Smoller&amp;Jordan Smoller, A </w:t>
      </w:r>
      <w:r>
        <w:rPr>
          <w:rFonts w:ascii="Times New Roman" w:eastAsia="Times New Roman" w:hAnsi="Times New Roman" w:cs="Times New Roman"/>
          <w:sz w:val="28"/>
          <w:szCs w:val="28"/>
        </w:rPr>
        <w:t>Primer for Health and Biomedical Professionals, Fourth Edition</w:t>
      </w:r>
    </w:p>
    <w:p w14:paraId="0000007A" w14:textId="77777777" w:rsidR="008B19F3" w:rsidRDefault="0076029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Essential Medical Statistics by Betty Kirkwoord and Jonathan Sterne, published by Blackwell</w:t>
      </w:r>
    </w:p>
    <w:p w14:paraId="0000007B" w14:textId="77777777" w:rsidR="008B19F3" w:rsidRDefault="00760299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 introduction to Medical Statistics by Martin Bland, published by Oxford University Press</w:t>
      </w:r>
    </w:p>
    <w:p w14:paraId="0000007C" w14:textId="77777777" w:rsidR="008B19F3" w:rsidRDefault="00760299">
      <w:pPr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https://w</w:t>
      </w:r>
      <w:r>
        <w:rPr>
          <w:rFonts w:ascii="Times New Roman" w:eastAsia="Times New Roman" w:hAnsi="Times New Roman" w:cs="Times New Roman"/>
          <w:sz w:val="28"/>
          <w:szCs w:val="28"/>
        </w:rPr>
        <w:t>ww.ncbi.nlm.nih.gov/pmc/articles/PMC2695375/</w:t>
      </w:r>
    </w:p>
    <w:p w14:paraId="0000007D" w14:textId="77777777" w:rsidR="008B19F3" w:rsidRDefault="007602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Лекция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7E" w14:textId="77777777" w:rsidR="008B19F3" w:rsidRDefault="0076029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Выбор групп исследования</w:t>
      </w:r>
    </w:p>
    <w:p w14:paraId="0000007F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Научить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Выбирать тип исследования - важный аспект дизайна медицинских исследований. Дизайн исследования и тип последующего исследования являются основными определяющими факторами научного качества и клинической ценности исследования.</w:t>
      </w:r>
    </w:p>
    <w:p w14:paraId="00000080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1" w14:textId="77777777" w:rsidR="008B19F3" w:rsidRDefault="0076029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82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По типу исследов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аний можно выделить три основных направления медицинских исследований: фундаментальные (экспериментальные), клинические и эпидемиологические исследования. Кроме того, клинические и эпидемиологические исследования можно подразделить на интервенционные и нет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радиционные. </w:t>
      </w:r>
    </w:p>
    <w:p w14:paraId="00000083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Классификация видов исследования</w:t>
      </w:r>
    </w:p>
    <w:p w14:paraId="00000084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В принципе, медицинские исследования подразделяются на первичные и вторичные. В то время как вторичные исследования суммируют доступные исследования в форме обзоров и метаанализов, фактические исследования вып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олняются в рамках первичных исследований. Различают три основных направления: фундаментальные медицинские исследования, клинические исследования и эпидемиологические исследования. В отдельных случаях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lastRenderedPageBreak/>
        <w:t>может быть сложно отнести отдельные исследования к одной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из этих трех основных категорий или подкатегориям. В интересах ясности и во избежание чрезмерной длины авторы не будут обсуждать особые области исследований, такие как исследования служб здравоохранения, обеспечение качества или клиническая эпидемиология.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Существуют различных типов медицинских исследований.Базовые медицинские исследования (также известные как экспериментальные исследования) включают эксперименты на животных, клеточные исследования, биохимические, генетические и физиологические исследования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, а также исследования свойств лекарств и материалов. Почти во всех экспериментах варьируется по крайней мере одна независимая переменная, и исследуется влияние на зависимую переменную. Процедура и экспериментальный план могут быть точно определены и реали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зованы.</w:t>
      </w:r>
    </w:p>
    <w:p w14:paraId="00000085" w14:textId="77777777" w:rsidR="008B19F3" w:rsidRDefault="00760299">
      <w:pPr>
        <w:spacing w:after="0" w:line="308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Клинические исследования включают как интервенционные (или экспериментальные) исследования, так и нетрадиционные (или наблюдательные) исследования. Клиническое исследование лекарственных препаратов - это интервенционное клиническое исследование, оп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ределенное в соответствии с §4 параграфа 23 Закона о лекарственных средствах [Arzneimittelgesetz; AMG] как «любое исследование, проводимое на человеке с целью изучения или демонстрации клинических или фармакологических эффектов лекарств, установления побоч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ных эффектов или изучения абсорбции, распределения, метаболизма или выведения с целью предоставления четких доказательств эффективности. или безопасность препарата ».</w:t>
      </w:r>
    </w:p>
    <w:p w14:paraId="00000086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7" w14:textId="77777777" w:rsidR="008B19F3" w:rsidRDefault="00760299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для контроля:</w:t>
      </w:r>
    </w:p>
    <w:p w14:paraId="00000088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что могут ограничивать исследования с оптимальными научными и статистическими характеристиками. </w:t>
      </w:r>
    </w:p>
    <w:p w14:paraId="00000089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2.  какое исследование в строго контролируемых условиях воздействия вредных факторов (таких как курение, радиация или жирная диета) невозможно и недопустимо? 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 xml:space="preserve"> по каким причинам. </w:t>
      </w:r>
    </w:p>
    <w:p w14:paraId="0000008A" w14:textId="77777777" w:rsidR="008B19F3" w:rsidRDefault="00760299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  <w:t>3. какие исследования являются возможной альтернативой интервенционным исследованиям, хотя обсервационные исследования менее надежны и их труднее контролировать .</w:t>
      </w:r>
    </w:p>
    <w:p w14:paraId="0000008B" w14:textId="77777777" w:rsidR="008B19F3" w:rsidRDefault="008B19F3">
      <w:pPr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8F9FA"/>
        </w:rPr>
      </w:pPr>
    </w:p>
    <w:p w14:paraId="0000008C" w14:textId="77777777" w:rsidR="008B19F3" w:rsidRDefault="008B19F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8D" w14:textId="77777777" w:rsidR="008B19F3" w:rsidRDefault="007602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литература:</w:t>
      </w:r>
    </w:p>
    <w:p w14:paraId="0000008E" w14:textId="77777777" w:rsidR="008B19F3" w:rsidRDefault="0076029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Gou L, et al. Zhongguo Xiu Fu Chong Jian Wai Ke Za Zhi. 2005. PMID: 16334245 Chinese.</w:t>
      </w:r>
    </w:p>
    <w:p w14:paraId="0000008F" w14:textId="77777777" w:rsidR="008B19F3" w:rsidRDefault="0076029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Math and Stats. for the life and medical sciences M.Harris, G Taylor&amp; J.Taylor</w:t>
      </w:r>
    </w:p>
    <w:p w14:paraId="00000090" w14:textId="77777777" w:rsidR="008B19F3" w:rsidRDefault="0076029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Biostatistics and Epidemiology, Sylvia Wassertheil-Smoller&amp;Jordan Smoller, A Primer for Hea</w:t>
      </w:r>
      <w:r>
        <w:rPr>
          <w:rFonts w:ascii="Times New Roman" w:eastAsia="Times New Roman" w:hAnsi="Times New Roman" w:cs="Times New Roman"/>
          <w:sz w:val="28"/>
          <w:szCs w:val="28"/>
        </w:rPr>
        <w:t>lth and Biomedical Professionals, Fourth Edition</w:t>
      </w:r>
    </w:p>
    <w:p w14:paraId="00000091" w14:textId="77777777" w:rsidR="008B19F3" w:rsidRDefault="0076029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Essential Medical Statistics by Betty Kirkwoord and Jonathan Sterne, published by Blackwell</w:t>
      </w:r>
    </w:p>
    <w:p w14:paraId="00000092" w14:textId="77777777" w:rsidR="008B19F3" w:rsidRDefault="0076029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 introduction to Medical Statistics by Martin Bland, published by Oxford University Press</w:t>
      </w:r>
    </w:p>
    <w:p w14:paraId="00000093" w14:textId="77777777" w:rsidR="008B19F3" w:rsidRDefault="0076029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https://www.ncbi.nlm.ni</w:t>
      </w:r>
      <w:r>
        <w:rPr>
          <w:rFonts w:ascii="Times New Roman" w:eastAsia="Times New Roman" w:hAnsi="Times New Roman" w:cs="Times New Roman"/>
          <w:sz w:val="28"/>
          <w:szCs w:val="28"/>
        </w:rPr>
        <w:t>h.gov/pmc/articles/PMC2689572/</w:t>
      </w:r>
    </w:p>
    <w:p w14:paraId="00000094" w14:textId="77777777" w:rsidR="008B19F3" w:rsidRDefault="008B19F3">
      <w:pPr>
        <w:rPr>
          <w:sz w:val="32"/>
          <w:szCs w:val="32"/>
        </w:rPr>
      </w:pPr>
    </w:p>
    <w:sectPr w:rsidR="008B19F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﷽﷽﷽﷽﷽﷽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4DE3"/>
    <w:multiLevelType w:val="multilevel"/>
    <w:tmpl w:val="6E6A31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1890B33"/>
    <w:multiLevelType w:val="multilevel"/>
    <w:tmpl w:val="8A0ED6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640DE3"/>
    <w:multiLevelType w:val="multilevel"/>
    <w:tmpl w:val="D44E54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536F45"/>
    <w:multiLevelType w:val="multilevel"/>
    <w:tmpl w:val="E9AAD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D7647"/>
    <w:multiLevelType w:val="multilevel"/>
    <w:tmpl w:val="96A48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0035E"/>
    <w:multiLevelType w:val="multilevel"/>
    <w:tmpl w:val="B9FA3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F3"/>
    <w:rsid w:val="00760299"/>
    <w:rsid w:val="0078487F"/>
    <w:rsid w:val="008B19F3"/>
    <w:rsid w:val="00C3240F"/>
    <w:rsid w:val="00E5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B7E"/>
  <w15:docId w15:val="{A3DDC566-49E8-694B-ABE4-9F29745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11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3BFE"/>
    <w:pPr>
      <w:ind w:left="720"/>
      <w:contextualSpacing/>
    </w:pPr>
  </w:style>
  <w:style w:type="character" w:styleId="a6">
    <w:name w:val="Strong"/>
    <w:basedOn w:val="a0"/>
    <w:uiPriority w:val="22"/>
    <w:qFormat/>
    <w:rsid w:val="00CB5C97"/>
    <w:rPr>
      <w:b/>
      <w:bCs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3" Type="http://schemas.openxmlformats.org/officeDocument/2006/relationships/hyperlink" Target="https://ru.wikipedia.org/w/index.php?title=%D0%A2%D1%83%D1%80%D0%B1%D0%B8%D0%BD,_%D0%90%D0%BD%D0%B0%D1%82%D0%BE%D0%BB%D0%B8%D0%B9_%D0%A4%D0%B5%D0%B4%D0%BE%D1%80%D0%BE%D0%B2%D0%B8%D1%87&amp;action=edit&amp;redlink=1" TargetMode="External"/><Relationship Id="rId18" Type="http://schemas.openxmlformats.org/officeDocument/2006/relationships/hyperlink" Target="https://ru.wikipedia.org/wiki/JSTOR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B%D1%83%D0%B6%D0%B5%D0%B1%D0%BD%D0%B0%D1%8F:%D0%98%D1%81%D1%82%D0%BE%D1%87%D0%BD%D0%B8%D0%BA%D0%B8_%D0%BA%D0%BD%D0%B8%D0%B3/9780387971377" TargetMode="External"/><Relationship Id="rId7" Type="http://schemas.openxmlformats.org/officeDocument/2006/relationships/hyperlink" Target="https://ru.wikipedia.org/wiki/%D0%A2%D0%B5%D0%BE%D1%80%D0%B8%D1%8F_%D0%B2%D0%B5%D1%80%D0%BE%D1%8F%D1%82%D0%BD%D0%BE%D1%81%D1%82%D0%B5%D0%B9" TargetMode="External"/><Relationship Id="rId12" Type="http://schemas.openxmlformats.org/officeDocument/2006/relationships/hyperlink" Target="https://ru.wikipedia.org/wiki/%D0%A1%D0%BA%D0%BE%D1%80%D0%BE%D1%85%D0%BE%D0%B4,_%D0%90%D0%BD%D0%B0%D1%82%D0%BE%D0%BB%D0%B8%D0%B9_%D0%92%D0%BB%D0%B0%D0%B4%D0%B8%D0%BC%D0%B8%D1%80%D0%BE%D0%B2%D0%B8%D1%87" TargetMode="External"/><Relationship Id="rId17" Type="http://schemas.openxmlformats.org/officeDocument/2006/relationships/hyperlink" Target="https://dx.doi.org/10.2307%2F268141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Doi" TargetMode="External"/><Relationship Id="rId20" Type="http://schemas.openxmlformats.org/officeDocument/2006/relationships/hyperlink" Target="https://ru.wikipedia.org/wiki/Springer_Science%2BBusiness_Medi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6%D0%B5%D0%BD%D1%82%D1%80%D0%B0%D0%BB%D1%8C%D0%BD%D0%B0%D1%8F_%D0%BF%D1%80%D0%B5%D0%B4%D0%B5%D0%BB%D1%8C%D0%BD%D0%B0%D1%8F_%D1%82%D0%B5%D0%BE%D1%80%D0%B5%D0%BC%D0%B0" TargetMode="External"/><Relationship Id="rId11" Type="http://schemas.openxmlformats.org/officeDocument/2006/relationships/hyperlink" Target="https://ru.wikipedia.org/w/index.php?title=%D0%9F%D0%BE%D1%80%D1%82%D0%B5%D0%BD%D0%BA%D0%BE,_%D0%9D%D0%B8%D0%BA%D0%BE%D0%BB%D0%B0%D0%B9_%D0%98%D0%B2%D0%B0%D0%BD%D0%BE%D0%B2%D0%B8%D1%87&amp;action=edit&amp;redlink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The_American_Statistician&amp;action=edit&amp;redlink=1" TargetMode="External"/><Relationship Id="rId23" Type="http://schemas.openxmlformats.org/officeDocument/2006/relationships/hyperlink" Target="https://ru.wikipedia.org/wiki/%D0%A1%D0%BB%D1%83%D0%B6%D0%B5%D0%B1%D0%BD%D0%B0%D1%8F:%D0%98%D1%81%D1%82%D0%BE%D1%87%D0%BD%D0%B8%D0%BA%D0%B8_%D0%BA%D0%BD%D0%B8%D0%B3/9780387979908" TargetMode="External"/><Relationship Id="rId10" Type="http://schemas.openxmlformats.org/officeDocument/2006/relationships/hyperlink" Target="https://ru.wikipedia.org/wiki/%D0%9A%D0%BE%D1%80%D0%BE%D0%BB%D1%8E%D0%BA,_%D0%92%D0%BB%D0%B0%D0%B4%D0%B8%D0%BC%D0%B8%D1%80_%D0%A1%D0%B5%D0%BC%D1%91%D0%BD%D0%BE%D0%B2%D0%B8%D1%87" TargetMode="External"/><Relationship Id="rId19" Type="http://schemas.openxmlformats.org/officeDocument/2006/relationships/hyperlink" Target="https://www.jstor.org/stable/26814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0%D1%82%D0%B8%D1%81%D1%82%D0%B8%D1%87%D0%B5%D1%81%D0%BA%D0%B0%D1%8F_%D1%84%D0%B8%D0%B7%D0%B8%D0%BA%D0%B0" TargetMode="External"/><Relationship Id="rId14" Type="http://schemas.openxmlformats.org/officeDocument/2006/relationships/hyperlink" Target="https://en.wikipedia.org/wiki/The_American_Statistician" TargetMode="External"/><Relationship Id="rId22" Type="http://schemas.openxmlformats.org/officeDocument/2006/relationships/hyperlink" Target="https://ru.wikipedia.org/wiki/Springer_Science%2BBusiness_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Ktr08mWxSjtCylbLDkX1X7c4qg==">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2505</Words>
  <Characters>14279</Characters>
  <Application>Microsoft Office Word</Application>
  <DocSecurity>0</DocSecurity>
  <Lines>118</Lines>
  <Paragraphs>33</Paragraphs>
  <ScaleCrop>false</ScaleCrop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Akhayeva Tamila</cp:lastModifiedBy>
  <cp:revision>2</cp:revision>
  <dcterms:created xsi:type="dcterms:W3CDTF">2021-10-13T19:12:00Z</dcterms:created>
  <dcterms:modified xsi:type="dcterms:W3CDTF">2021-10-13T19:12:00Z</dcterms:modified>
</cp:coreProperties>
</file>